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8"/>
        <w:gridCol w:w="8882"/>
      </w:tblGrid>
      <w:tr w:rsidR="009457C3">
        <w:tc>
          <w:tcPr>
            <w:tcW w:w="1866" w:type="dxa"/>
          </w:tcPr>
          <w:p w:rsidR="009457C3" w:rsidRDefault="009457C3">
            <w:pPr>
              <w:pStyle w:val="Heading1"/>
              <w:spacing w:line="240" w:lineRule="auto"/>
            </w:pPr>
            <w:r>
              <w:t>Process</w:t>
            </w:r>
          </w:p>
        </w:tc>
        <w:tc>
          <w:tcPr>
            <w:tcW w:w="8342" w:type="dxa"/>
          </w:tcPr>
          <w:p w:rsidR="009457C3" w:rsidRDefault="009457C3">
            <w:pPr>
              <w:spacing w:line="240" w:lineRule="auto"/>
              <w:jc w:val="center"/>
              <w:rPr>
                <w:b/>
                <w:bCs/>
                <w:color w:val="FF0000"/>
                <w:u w:val="doub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double"/>
              </w:rPr>
              <w:t>Action</w:t>
            </w:r>
          </w:p>
        </w:tc>
      </w:tr>
      <w:tr w:rsidR="009457C3" w:rsidTr="00000343">
        <w:trPr>
          <w:trHeight w:val="719"/>
        </w:trPr>
        <w:tc>
          <w:tcPr>
            <w:tcW w:w="1866" w:type="dxa"/>
          </w:tcPr>
          <w:p w:rsidR="00E92B34" w:rsidRPr="008B0228" w:rsidRDefault="009457C3">
            <w:pPr>
              <w:rPr>
                <w:rFonts w:ascii="Arial" w:hAnsi="Arial" w:cs="Arial"/>
                <w:color w:val="365F91"/>
                <w:sz w:val="26"/>
                <w:szCs w:val="26"/>
              </w:rPr>
            </w:pPr>
            <w:r w:rsidRPr="008B0228">
              <w:rPr>
                <w:rFonts w:ascii="Arial" w:hAnsi="Arial" w:cs="Arial"/>
                <w:color w:val="365F91"/>
                <w:sz w:val="26"/>
                <w:szCs w:val="26"/>
              </w:rPr>
              <w:t>Provider Administrator</w:t>
            </w:r>
          </w:p>
        </w:tc>
        <w:tc>
          <w:tcPr>
            <w:tcW w:w="8342" w:type="dxa"/>
          </w:tcPr>
          <w:p w:rsidR="009457C3" w:rsidRDefault="009457C3" w:rsidP="00000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4779D0" w:rsidRPr="0032301B">
              <w:rPr>
                <w:rFonts w:ascii="Arial" w:eastAsia="Times New Roman" w:hAnsi="Arial" w:cs="Arial"/>
                <w:sz w:val="20"/>
                <w:szCs w:val="20"/>
              </w:rPr>
              <w:t xml:space="preserve">Step by Step Instructions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New Mexico Provider Administrators </w:t>
            </w:r>
            <w:r w:rsidR="00000343">
              <w:rPr>
                <w:rFonts w:ascii="Arial" w:eastAsia="Times New Roman" w:hAnsi="Arial" w:cs="Arial"/>
                <w:sz w:val="20"/>
                <w:szCs w:val="20"/>
              </w:rPr>
              <w:t>ag</w:t>
            </w:r>
            <w:r w:rsidR="00D8107A">
              <w:rPr>
                <w:rFonts w:ascii="Arial" w:eastAsia="Times New Roman" w:hAnsi="Arial" w:cs="Arial"/>
                <w:sz w:val="20"/>
                <w:szCs w:val="20"/>
              </w:rPr>
              <w:t xml:space="preserve">encies will </w:t>
            </w:r>
            <w:r w:rsidR="00484B18">
              <w:rPr>
                <w:rFonts w:ascii="Arial" w:eastAsia="Times New Roman" w:hAnsi="Arial" w:cs="Arial"/>
                <w:sz w:val="20"/>
                <w:szCs w:val="20"/>
              </w:rPr>
              <w:t xml:space="preserve">outline the process </w:t>
            </w:r>
            <w:r w:rsidR="00D8107A">
              <w:rPr>
                <w:rFonts w:ascii="Arial" w:eastAsia="Times New Roman" w:hAnsi="Arial" w:cs="Arial"/>
                <w:sz w:val="20"/>
                <w:szCs w:val="20"/>
              </w:rPr>
              <w:t xml:space="preserve">on how to </w:t>
            </w:r>
            <w:r w:rsidR="00000343">
              <w:rPr>
                <w:rFonts w:ascii="Arial" w:eastAsia="Times New Roman" w:hAnsi="Arial" w:cs="Arial"/>
                <w:sz w:val="20"/>
                <w:szCs w:val="20"/>
              </w:rPr>
              <w:t xml:space="preserve">discharge an individual from </w:t>
            </w:r>
            <w:r w:rsidR="00484B18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Therap</w:t>
            </w:r>
            <w:r w:rsidR="00484B18">
              <w:rPr>
                <w:rFonts w:ascii="Arial" w:eastAsia="Times New Roman" w:hAnsi="Arial" w:cs="Arial"/>
                <w:sz w:val="20"/>
                <w:szCs w:val="20"/>
              </w:rPr>
              <w:t xml:space="preserve"> system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457C3">
        <w:tc>
          <w:tcPr>
            <w:tcW w:w="1866" w:type="dxa"/>
          </w:tcPr>
          <w:p w:rsidR="009457C3" w:rsidRPr="00E92B34" w:rsidRDefault="00E92B34" w:rsidP="00F06D01">
            <w:pPr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E92B34">
              <w:rPr>
                <w:rFonts w:ascii="Arial" w:hAnsi="Arial" w:cs="Arial"/>
                <w:color w:val="365F91"/>
                <w:sz w:val="24"/>
                <w:szCs w:val="24"/>
              </w:rPr>
              <w:t xml:space="preserve">How to </w:t>
            </w:r>
            <w:r w:rsidR="00F06D01">
              <w:rPr>
                <w:rFonts w:ascii="Arial" w:hAnsi="Arial" w:cs="Arial"/>
                <w:color w:val="365F91"/>
                <w:sz w:val="24"/>
                <w:szCs w:val="24"/>
              </w:rPr>
              <w:t>Discharge an Individual</w:t>
            </w:r>
          </w:p>
        </w:tc>
        <w:tc>
          <w:tcPr>
            <w:tcW w:w="8342" w:type="dxa"/>
          </w:tcPr>
          <w:p w:rsidR="007E0B68" w:rsidRDefault="009457C3" w:rsidP="007E0B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people with</w:t>
            </w:r>
            <w:r w:rsidR="00745B50">
              <w:rPr>
                <w:rFonts w:ascii="Arial" w:hAnsi="Arial" w:cs="Arial"/>
                <w:sz w:val="20"/>
                <w:szCs w:val="20"/>
              </w:rPr>
              <w:t xml:space="preserve"> designated user privileges with the ‘</w:t>
            </w:r>
            <w:r w:rsidR="00000343">
              <w:rPr>
                <w:rFonts w:ascii="Arial" w:hAnsi="Arial" w:cs="Arial"/>
                <w:sz w:val="20"/>
                <w:szCs w:val="20"/>
              </w:rPr>
              <w:t>Individual Admit/Discharge</w:t>
            </w:r>
            <w:r w:rsidR="00745B50">
              <w:rPr>
                <w:rFonts w:ascii="Arial" w:hAnsi="Arial" w:cs="Arial"/>
                <w:sz w:val="20"/>
                <w:szCs w:val="20"/>
              </w:rPr>
              <w:t xml:space="preserve">’ role </w:t>
            </w:r>
            <w:r w:rsidR="00000343">
              <w:rPr>
                <w:rFonts w:ascii="Arial" w:hAnsi="Arial" w:cs="Arial"/>
                <w:sz w:val="20"/>
                <w:szCs w:val="20"/>
              </w:rPr>
              <w:t xml:space="preserve">or ‘Individual Administrative’ role </w:t>
            </w:r>
            <w:r w:rsidR="00745B50">
              <w:rPr>
                <w:rFonts w:ascii="Arial" w:hAnsi="Arial" w:cs="Arial"/>
                <w:sz w:val="20"/>
                <w:szCs w:val="20"/>
              </w:rPr>
              <w:t xml:space="preserve">will be able to </w:t>
            </w:r>
            <w:r w:rsidR="00000343">
              <w:rPr>
                <w:rFonts w:ascii="Arial" w:hAnsi="Arial" w:cs="Arial"/>
                <w:sz w:val="20"/>
                <w:szCs w:val="20"/>
              </w:rPr>
              <w:t>discharge people from the system.</w:t>
            </w:r>
            <w:r w:rsidR="00F83E9E">
              <w:rPr>
                <w:rFonts w:ascii="Arial" w:hAnsi="Arial" w:cs="Arial"/>
                <w:sz w:val="20"/>
                <w:szCs w:val="20"/>
              </w:rPr>
              <w:t xml:space="preserve">  Users with these roles will find the Discharge button at the bottom of the Individual Data Form (IDF) page.</w:t>
            </w:r>
          </w:p>
          <w:p w:rsidR="007E0B68" w:rsidRPr="00BA2E3C" w:rsidRDefault="007E0B68" w:rsidP="009E33B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B6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NOTE: </w:t>
            </w:r>
            <w:r w:rsidR="009E33B1" w:rsidRPr="009E33B1">
              <w:rPr>
                <w:rFonts w:ascii="Helvetica" w:hAnsi="Helvetica" w:cs="Helvetica"/>
                <w:color w:val="FF0000"/>
                <w:sz w:val="20"/>
                <w:szCs w:val="20"/>
              </w:rPr>
              <w:t>Please do not discharge a deceased person, instead mark person as deceased.</w:t>
            </w:r>
            <w:bookmarkStart w:id="0" w:name="_GoBack"/>
            <w:bookmarkEnd w:id="0"/>
          </w:p>
        </w:tc>
      </w:tr>
      <w:tr w:rsidR="009457C3">
        <w:tc>
          <w:tcPr>
            <w:tcW w:w="1866" w:type="dxa"/>
          </w:tcPr>
          <w:p w:rsidR="009457C3" w:rsidRDefault="009457C3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  <w:tc>
          <w:tcPr>
            <w:tcW w:w="8342" w:type="dxa"/>
          </w:tcPr>
          <w:p w:rsidR="009A5DED" w:rsidRDefault="00944284" w:rsidP="009A5DE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 begin, ensure the ‘Dashboard’ page is displayed.</w:t>
            </w:r>
          </w:p>
          <w:p w:rsidR="00D920A3" w:rsidRDefault="00D920A3" w:rsidP="00D920A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D920A3">
              <w:rPr>
                <w:rFonts w:ascii="Arial" w:hAnsi="Arial" w:cs="Arial"/>
                <w:sz w:val="20"/>
                <w:szCs w:val="20"/>
              </w:rPr>
              <w:t>the 'Individual' tab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2012" w:rsidRDefault="00D920A3" w:rsidP="00D920A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the ‘Care’ section, c</w:t>
            </w:r>
            <w:r w:rsidRPr="00D920A3">
              <w:rPr>
                <w:rFonts w:ascii="Arial" w:hAnsi="Arial" w:cs="Arial"/>
                <w:sz w:val="20"/>
                <w:szCs w:val="20"/>
              </w:rPr>
              <w:t xml:space="preserve">lick on the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D920A3">
              <w:rPr>
                <w:rFonts w:ascii="Arial" w:hAnsi="Arial" w:cs="Arial"/>
                <w:sz w:val="20"/>
                <w:szCs w:val="20"/>
              </w:rPr>
              <w:t>Search</w:t>
            </w:r>
            <w:r>
              <w:rPr>
                <w:rFonts w:ascii="Arial" w:hAnsi="Arial" w:cs="Arial"/>
                <w:sz w:val="20"/>
                <w:szCs w:val="20"/>
              </w:rPr>
              <w:t xml:space="preserve">’ link next to </w:t>
            </w:r>
            <w:r w:rsidRPr="00D920A3">
              <w:rPr>
                <w:rFonts w:ascii="Arial" w:hAnsi="Arial" w:cs="Arial"/>
                <w:sz w:val="20"/>
                <w:szCs w:val="20"/>
              </w:rPr>
              <w:t>the Individual Data area.</w:t>
            </w:r>
          </w:p>
          <w:p w:rsidR="009A5DED" w:rsidRDefault="00F46432" w:rsidP="009A5DE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object w:dxaOrig="11496" w:dyaOrig="8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3.6pt;height:227.4pt" o:ole="">
                  <v:imagedata r:id="rId7" o:title=""/>
                </v:shape>
                <o:OLEObject Type="Embed" ProgID="PBrush" ShapeID="_x0000_i1025" DrawAspect="Content" ObjectID="_1475668198" r:id="rId8"/>
              </w:object>
            </w:r>
          </w:p>
          <w:p w:rsidR="009457C3" w:rsidRPr="007F3A83" w:rsidRDefault="007F3A83" w:rsidP="007F3A83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F3A83">
              <w:rPr>
                <w:rFonts w:ascii="Arial" w:hAnsi="Arial" w:cs="Arial"/>
                <w:sz w:val="20"/>
                <w:szCs w:val="20"/>
              </w:rPr>
              <w:t xml:space="preserve">You will be directed to the Individual Search page. Select a Program and enter the Individual's name. You may include other search parameters to narrow down your search results. Once done, click on the 'Search' button to view the search results. </w:t>
            </w:r>
          </w:p>
          <w:p w:rsidR="00130AF0" w:rsidRPr="00130AF0" w:rsidRDefault="007F3A83" w:rsidP="007F3A83">
            <w:pPr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object w:dxaOrig="11688" w:dyaOrig="8676">
                <v:shape id="_x0000_i1026" type="#_x0000_t75" style="width:391.2pt;height:213pt" o:ole="">
                  <v:imagedata r:id="rId9" o:title=""/>
                </v:shape>
                <o:OLEObject Type="Embed" ProgID="PBrush" ShapeID="_x0000_i1026" DrawAspect="Content" ObjectID="_1475668199" r:id="rId10"/>
              </w:object>
            </w:r>
          </w:p>
          <w:p w:rsidR="009A5DED" w:rsidRPr="00DF0F1B" w:rsidRDefault="006F1F69" w:rsidP="006F1F69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F1F69">
              <w:rPr>
                <w:rFonts w:ascii="Arial" w:hAnsi="Arial" w:cs="Arial"/>
                <w:sz w:val="20"/>
                <w:szCs w:val="20"/>
              </w:rPr>
              <w:t xml:space="preserve">On the Individual Search page select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click on </w:t>
            </w:r>
            <w:r w:rsidRPr="006F1F69">
              <w:rPr>
                <w:rFonts w:ascii="Arial" w:hAnsi="Arial" w:cs="Arial"/>
                <w:sz w:val="20"/>
                <w:szCs w:val="20"/>
              </w:rPr>
              <w:t>the appropriate Individual to discharge.</w:t>
            </w:r>
          </w:p>
          <w:p w:rsidR="00DF0F1B" w:rsidRDefault="00DF0F1B" w:rsidP="00DF0F1B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</w:t>
            </w:r>
            <w:r w:rsidR="006F1F69">
              <w:object w:dxaOrig="4320" w:dyaOrig="1292">
                <v:shape id="_x0000_i1027" type="#_x0000_t75" style="width:381pt;height:140.4pt" o:ole="">
                  <v:imagedata r:id="rId11" o:title=""/>
                </v:shape>
                <o:OLEObject Type="Embed" ProgID="PBrush" ShapeID="_x0000_i1027" DrawAspect="Content" ObjectID="_1475668200" r:id="rId12"/>
              </w:object>
            </w:r>
          </w:p>
          <w:p w:rsidR="009A6E0A" w:rsidRDefault="006F1F69" w:rsidP="006F1F69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6F1F69">
              <w:rPr>
                <w:rFonts w:ascii="Arial" w:hAnsi="Arial" w:cs="Arial"/>
                <w:color w:val="5F5F5F"/>
                <w:sz w:val="20"/>
                <w:szCs w:val="20"/>
              </w:rPr>
              <w:t xml:space="preserve">This will open the </w:t>
            </w:r>
            <w:r w:rsidRPr="006F1F69">
              <w:rPr>
                <w:rFonts w:ascii="Arial" w:hAnsi="Arial" w:cs="Arial"/>
                <w:b/>
                <w:bCs/>
                <w:color w:val="5F5F5F"/>
                <w:sz w:val="20"/>
                <w:szCs w:val="20"/>
              </w:rPr>
              <w:t>Individual Data</w:t>
            </w:r>
            <w:r w:rsidRPr="006F1F69">
              <w:rPr>
                <w:rFonts w:ascii="Arial" w:hAnsi="Arial" w:cs="Arial"/>
                <w:color w:val="5F5F5F"/>
                <w:sz w:val="20"/>
                <w:szCs w:val="20"/>
              </w:rPr>
              <w:t xml:space="preserve"> page of the Individual you have selected. Scroll down to the bottom of the page and click on the 'Discharge' button to discharge </w:t>
            </w:r>
            <w:r>
              <w:rPr>
                <w:rFonts w:ascii="Arial" w:hAnsi="Arial" w:cs="Arial"/>
                <w:color w:val="5F5F5F"/>
                <w:sz w:val="20"/>
                <w:szCs w:val="20"/>
              </w:rPr>
              <w:t>the Individual from the system.</w:t>
            </w:r>
          </w:p>
          <w:p w:rsidR="004958E0" w:rsidRDefault="00BD172F" w:rsidP="004958E0">
            <w:pPr>
              <w:pStyle w:val="ListParagraph"/>
              <w:ind w:left="0"/>
              <w:jc w:val="center"/>
            </w:pPr>
            <w:r>
              <w:object w:dxaOrig="11604" w:dyaOrig="9360">
                <v:shape id="_x0000_i1028" type="#_x0000_t75" style="width:411pt;height:219.6pt" o:ole="">
                  <v:imagedata r:id="rId13" o:title=""/>
                </v:shape>
                <o:OLEObject Type="Embed" ProgID="PBrush" ShapeID="_x0000_i1028" DrawAspect="Content" ObjectID="_1475668201" r:id="rId14"/>
              </w:object>
            </w:r>
          </w:p>
          <w:p w:rsidR="00913EF9" w:rsidRDefault="00913EF9" w:rsidP="00913EF9">
            <w:pPr>
              <w:pStyle w:val="NormalWeb"/>
              <w:numPr>
                <w:ilvl w:val="0"/>
                <w:numId w:val="31"/>
              </w:numPr>
              <w:spacing w:beforeLines="1" w:before="2" w:beforeAutospacing="0" w:afterLines="1" w:after="2" w:afterAutospacing="0"/>
              <w:rPr>
                <w:rFonts w:ascii="Arial" w:hAnsi="Arial" w:cs="Arial"/>
                <w:sz w:val="20"/>
                <w:szCs w:val="20"/>
              </w:rPr>
            </w:pPr>
            <w:r w:rsidRPr="00913EF9">
              <w:rPr>
                <w:rFonts w:ascii="Arial" w:hAnsi="Arial" w:cs="Arial"/>
                <w:sz w:val="20"/>
                <w:szCs w:val="20"/>
              </w:rPr>
              <w:t xml:space="preserve">This will open the Discharge Individual page.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3EF9">
              <w:rPr>
                <w:rFonts w:ascii="Arial" w:hAnsi="Arial" w:cs="Arial"/>
                <w:sz w:val="20"/>
                <w:szCs w:val="20"/>
              </w:rPr>
              <w:t>Enter necessary information i</w:t>
            </w:r>
            <w:r>
              <w:rPr>
                <w:rFonts w:ascii="Arial" w:hAnsi="Arial" w:cs="Arial"/>
                <w:sz w:val="20"/>
                <w:szCs w:val="20"/>
              </w:rPr>
              <w:t xml:space="preserve">ncluding the Date of Discharge and </w:t>
            </w:r>
            <w:r>
              <w:rPr>
                <w:rFonts w:ascii="Arial" w:hAnsi="Arial" w:cs="Arial"/>
                <w:color w:val="5F5F5F"/>
                <w:sz w:val="20"/>
                <w:szCs w:val="20"/>
              </w:rPr>
              <w:t>click on the ‘Done’ button to complete discharging the Individual.</w:t>
            </w:r>
          </w:p>
          <w:p w:rsidR="00913EF9" w:rsidRDefault="00913EF9" w:rsidP="00913EF9">
            <w:pPr>
              <w:pStyle w:val="NormalWeb"/>
              <w:spacing w:beforeLines="1" w:before="2" w:beforeAutospacing="0" w:afterLines="1" w:after="2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13EF9" w:rsidRDefault="00913EF9" w:rsidP="00913EF9">
            <w:pPr>
              <w:pStyle w:val="NormalWeb"/>
              <w:spacing w:beforeLines="1" w:before="2" w:beforeAutospacing="0" w:afterLines="1" w:after="2" w:afterAutospacing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1520" w:dyaOrig="5892">
                <v:shape id="_x0000_i1029" type="#_x0000_t75" style="width:415.2pt;height:204.6pt" o:ole="">
                  <v:imagedata r:id="rId15" o:title=""/>
                </v:shape>
                <o:OLEObject Type="Embed" ProgID="PBrush" ShapeID="_x0000_i1029" DrawAspect="Content" ObjectID="_1475668202" r:id="rId16"/>
              </w:object>
            </w:r>
          </w:p>
          <w:p w:rsidR="00913EF9" w:rsidRDefault="00913EF9" w:rsidP="00913EF9">
            <w:pPr>
              <w:pStyle w:val="NormalWeb"/>
              <w:spacing w:beforeLines="1" w:before="2" w:beforeAutospacing="0" w:afterLines="1" w:after="2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FB740C" w:rsidRDefault="00FB740C" w:rsidP="00FB740C">
            <w:pPr>
              <w:pStyle w:val="NormalWeb"/>
              <w:numPr>
                <w:ilvl w:val="0"/>
                <w:numId w:val="31"/>
              </w:numPr>
              <w:spacing w:beforeLines="1" w:before="2" w:beforeAutospacing="0" w:afterLines="1" w:after="2" w:afterAutospacing="0"/>
              <w:rPr>
                <w:rFonts w:ascii="Arial" w:hAnsi="Arial" w:cs="Arial"/>
                <w:sz w:val="20"/>
                <w:szCs w:val="20"/>
              </w:rPr>
            </w:pPr>
            <w:r w:rsidRPr="00FB740C">
              <w:rPr>
                <w:rFonts w:ascii="Arial" w:hAnsi="Arial" w:cs="Arial"/>
                <w:sz w:val="20"/>
                <w:szCs w:val="20"/>
              </w:rPr>
              <w:t xml:space="preserve">A message will appear to confirm that the Individual was successfully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B740C">
              <w:rPr>
                <w:rFonts w:ascii="Arial" w:hAnsi="Arial" w:cs="Arial"/>
                <w:sz w:val="20"/>
                <w:szCs w:val="20"/>
              </w:rPr>
              <w:t>ischarged from the system.</w:t>
            </w:r>
          </w:p>
          <w:p w:rsidR="00FB740C" w:rsidRDefault="00FB740C" w:rsidP="00FB740C">
            <w:pPr>
              <w:pStyle w:val="NormalWeb"/>
              <w:spacing w:beforeLines="1" w:before="2" w:beforeAutospacing="0" w:afterLines="1" w:after="2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1508" w:dyaOrig="3768">
                <v:shape id="_x0000_i1030" type="#_x0000_t75" style="width:426.6pt;height:153pt" o:ole="">
                  <v:imagedata r:id="rId17" o:title=""/>
                </v:shape>
                <o:OLEObject Type="Embed" ProgID="PBrush" ShapeID="_x0000_i1030" DrawAspect="Content" ObjectID="_1475668203" r:id="rId18"/>
              </w:object>
            </w:r>
          </w:p>
          <w:p w:rsidR="00FB740C" w:rsidRDefault="00FB740C" w:rsidP="00FB740C">
            <w:pPr>
              <w:pStyle w:val="NormalWeb"/>
              <w:spacing w:beforeLines="1" w:before="2" w:beforeAutospacing="0" w:afterLines="1" w:after="2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A5DED" w:rsidRDefault="009A5DED" w:rsidP="00A922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A5DED" w:rsidRDefault="009A5DED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57C3" w:rsidRDefault="009457C3" w:rsidP="00A922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457C3" w:rsidRDefault="009457C3">
      <w:pPr>
        <w:tabs>
          <w:tab w:val="left" w:pos="1848"/>
        </w:tabs>
        <w:rPr>
          <w:rFonts w:ascii="Arial" w:eastAsia="Times New Roman" w:hAnsi="Arial" w:cs="Arial"/>
          <w:sz w:val="20"/>
          <w:szCs w:val="20"/>
        </w:rPr>
      </w:pPr>
    </w:p>
    <w:sectPr w:rsidR="009457C3">
      <w:headerReference w:type="default" r:id="rId19"/>
      <w:footerReference w:type="default" r:id="rId20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78" w:rsidRDefault="009B3278">
      <w:pPr>
        <w:spacing w:after="0" w:line="240" w:lineRule="auto"/>
      </w:pPr>
      <w:r>
        <w:separator/>
      </w:r>
    </w:p>
  </w:endnote>
  <w:endnote w:type="continuationSeparator" w:id="0">
    <w:p w:rsidR="009B3278" w:rsidRDefault="009B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7A" w:rsidRDefault="008C7C7A" w:rsidP="004779D0">
    <w:pPr>
      <w:pStyle w:val="Footer"/>
      <w:tabs>
        <w:tab w:val="clear" w:pos="4680"/>
      </w:tabs>
    </w:pPr>
    <w:r>
      <w:rPr>
        <w:rFonts w:ascii="Cambria" w:hAnsi="Cambria" w:cs="Cambria"/>
      </w:rPr>
      <w:t xml:space="preserve">Revised by 8/24/2014 </w:t>
    </w:r>
    <w:r>
      <w:rPr>
        <w:rFonts w:ascii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E33B1" w:rsidRPr="009E33B1">
      <w:rPr>
        <w:rFonts w:ascii="Cambria" w:hAnsi="Cambria" w:cs="Cambria"/>
        <w:noProof/>
      </w:rPr>
      <w:t>1</w:t>
    </w:r>
    <w:r>
      <w:fldChar w:fldCharType="end"/>
    </w:r>
    <w:r w:rsidR="0094729A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822960"/>
              <wp:effectExtent l="9525" t="0" r="10795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822960"/>
                        <a:chOff x="8" y="9"/>
                        <a:chExt cx="15823" cy="1439"/>
                      </a:xfrm>
                    </wpg:grpSpPr>
                    <wps:wsp>
                      <wps:cNvPr id="2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3BDC8767" id="Group 8" o:spid="_x0000_s1026" style="position:absolute;margin-left:0;margin-top:0;width:610.4pt;height:64.8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bOMUAAADaAAAADwAAAGRycy9kb3ducmV2LnhtbESPQWsCMRSE7wX/Q3gFL0WzLlXarVFU&#10;EFoUodpDj4/N62Zx87IkUbf+eiMUehxm5htmOu9sI87kQ+1YwWiYgSAuna65UvB1WA9eQISIrLFx&#10;TAp+KcB81nuYYqHdhT/pvI+VSBAOBSowMbaFlKE0ZDEMXUucvB/nLcYkfSW1x0uC20bmWTaRFmtO&#10;CwZbWhkqj/uTVbDcrK/P42r36k/08XQ12+w7b49K9R+7xRuISF38D/+137WCHO5X0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nbOMUAAADaAAAADwAAAAAAAAAA&#10;AAAAAAChAgAAZHJzL2Rvd25yZXYueG1sUEsFBgAAAAAEAAQA+QAAAJMDAAAAAA==&#10;" strokecolor="#31849b"/>
              <v:rect id="Rectangle 1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78" w:rsidRDefault="009B3278">
      <w:pPr>
        <w:spacing w:after="0" w:line="240" w:lineRule="auto"/>
      </w:pPr>
      <w:r>
        <w:separator/>
      </w:r>
    </w:p>
  </w:footnote>
  <w:footnote w:type="continuationSeparator" w:id="0">
    <w:p w:rsidR="009B3278" w:rsidRDefault="009B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7A" w:rsidRDefault="009472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175260</wp:posOffset>
              </wp:positionH>
              <wp:positionV relativeFrom="paragraph">
                <wp:posOffset>-180975</wp:posOffset>
              </wp:positionV>
              <wp:extent cx="6560820" cy="640080"/>
              <wp:effectExtent l="381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082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C7A" w:rsidRPr="00B21132" w:rsidRDefault="008C7C7A" w:rsidP="004779D0">
                          <w:pPr>
                            <w:spacing w:line="240" w:lineRule="auto"/>
                            <w:jc w:val="center"/>
                            <w:rPr>
                              <w:rFonts w:ascii="Times New Roman" w:eastAsia="Times New Roman" w:hAnsi="Times New Roman"/>
                              <w:color w:val="000000"/>
                              <w:sz w:val="28"/>
                              <w:szCs w:val="28"/>
                            </w:rPr>
                          </w:pPr>
                          <w:r w:rsidRPr="00B21132">
                            <w:rPr>
                              <w:rFonts w:ascii="Times New Roman" w:eastAsia="Times New Roman" w:hAnsi="Times New Roman"/>
                              <w:color w:val="000000"/>
                              <w:sz w:val="28"/>
                              <w:szCs w:val="28"/>
                            </w:rPr>
                            <w:t xml:space="preserve">NM Provider Administrator– </w:t>
                          </w:r>
                          <w:r>
                            <w:rPr>
                              <w:rFonts w:ascii="Times New Roman" w:eastAsia="Times New Roman" w:hAnsi="Times New Roman"/>
                              <w:color w:val="000000"/>
                              <w:sz w:val="28"/>
                              <w:szCs w:val="28"/>
                            </w:rPr>
                            <w:t>Step by Step Instructions</w:t>
                          </w:r>
                        </w:p>
                        <w:p w:rsidR="008C7C7A" w:rsidRDefault="008C7C7A" w:rsidP="004779D0">
                          <w:pPr>
                            <w:pStyle w:val="Heading2"/>
                            <w:spacing w:line="240" w:lineRule="auto"/>
                          </w:pPr>
                          <w:r>
                            <w:t>DOH DDSD – Office of Systems Improvement</w:t>
                          </w:r>
                        </w:p>
                        <w:p w:rsidR="008C7C7A" w:rsidRDefault="008C7C7A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.8pt;margin-top:-14.25pt;width:516.6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eztQ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" filled="f" stroked="f">
              <v:textbox>
                <w:txbxContent>
                  <w:p w:rsidR="008C7C7A" w:rsidRPr="00B21132" w:rsidRDefault="008C7C7A" w:rsidP="004779D0">
                    <w:pPr>
                      <w:spacing w:line="240" w:lineRule="auto"/>
                      <w:jc w:val="center"/>
                      <w:rPr>
                        <w:rFonts w:ascii="Times New Roman" w:eastAsia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B21132">
                      <w:rPr>
                        <w:rFonts w:ascii="Times New Roman" w:eastAsia="Times New Roman" w:hAnsi="Times New Roman"/>
                        <w:color w:val="000000"/>
                        <w:sz w:val="28"/>
                        <w:szCs w:val="28"/>
                      </w:rPr>
                      <w:t xml:space="preserve">NM Provider Administrator– </w:t>
                    </w:r>
                    <w:r>
                      <w:rPr>
                        <w:rFonts w:ascii="Times New Roman" w:eastAsia="Times New Roman" w:hAnsi="Times New Roman"/>
                        <w:color w:val="000000"/>
                        <w:sz w:val="28"/>
                        <w:szCs w:val="28"/>
                      </w:rPr>
                      <w:t>Step by Step Instructions</w:t>
                    </w:r>
                  </w:p>
                  <w:p w:rsidR="008C7C7A" w:rsidRDefault="008C7C7A" w:rsidP="004779D0">
                    <w:pPr>
                      <w:pStyle w:val="Heading2"/>
                      <w:spacing w:line="240" w:lineRule="auto"/>
                    </w:pPr>
                    <w:r>
                      <w:t>DOH DDSD – Office of Systems Improvement</w:t>
                    </w:r>
                  </w:p>
                  <w:p w:rsidR="008C7C7A" w:rsidRDefault="008C7C7A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-868680</wp:posOffset>
          </wp:positionH>
          <wp:positionV relativeFrom="paragraph">
            <wp:posOffset>-405765</wp:posOffset>
          </wp:positionV>
          <wp:extent cx="7726680" cy="977265"/>
          <wp:effectExtent l="0" t="0" r="7620" b="0"/>
          <wp:wrapNone/>
          <wp:docPr id="4" name="Picture 0" descr="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68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7C7A" w:rsidRDefault="008C7C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BEF2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62A0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BED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6E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5E6B3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78C7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E43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2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CA4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38A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>
    <w:nsid w:val="00393CE8"/>
    <w:multiLevelType w:val="hybridMultilevel"/>
    <w:tmpl w:val="9B20B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79E66A4"/>
    <w:multiLevelType w:val="hybridMultilevel"/>
    <w:tmpl w:val="B3A0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293D36"/>
    <w:multiLevelType w:val="hybridMultilevel"/>
    <w:tmpl w:val="F3B64D92"/>
    <w:lvl w:ilvl="0" w:tplc="111E2AA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C00A5B"/>
    <w:multiLevelType w:val="hybridMultilevel"/>
    <w:tmpl w:val="F6D0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F5AFA"/>
    <w:multiLevelType w:val="hybridMultilevel"/>
    <w:tmpl w:val="F738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960C9"/>
    <w:multiLevelType w:val="hybridMultilevel"/>
    <w:tmpl w:val="C3EA8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5A093D"/>
    <w:multiLevelType w:val="hybridMultilevel"/>
    <w:tmpl w:val="14FE92C8"/>
    <w:lvl w:ilvl="0" w:tplc="111E2AA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D13CA"/>
    <w:multiLevelType w:val="hybridMultilevel"/>
    <w:tmpl w:val="B9CC7E98"/>
    <w:lvl w:ilvl="0" w:tplc="111E2AA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C70A3"/>
    <w:multiLevelType w:val="hybridMultilevel"/>
    <w:tmpl w:val="BA38A450"/>
    <w:lvl w:ilvl="0" w:tplc="111E2AA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757D3"/>
    <w:multiLevelType w:val="hybridMultilevel"/>
    <w:tmpl w:val="2BF6EFD2"/>
    <w:lvl w:ilvl="0" w:tplc="111E2AAE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564B45"/>
    <w:multiLevelType w:val="hybridMultilevel"/>
    <w:tmpl w:val="5A90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F772F"/>
    <w:multiLevelType w:val="hybridMultilevel"/>
    <w:tmpl w:val="54D6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E3352"/>
    <w:multiLevelType w:val="hybridMultilevel"/>
    <w:tmpl w:val="1348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E6D87"/>
    <w:multiLevelType w:val="hybridMultilevel"/>
    <w:tmpl w:val="28EE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65304"/>
    <w:multiLevelType w:val="hybridMultilevel"/>
    <w:tmpl w:val="BD2CB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781FB7"/>
    <w:multiLevelType w:val="hybridMultilevel"/>
    <w:tmpl w:val="2D3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647F6"/>
    <w:multiLevelType w:val="hybridMultilevel"/>
    <w:tmpl w:val="F744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72155"/>
    <w:multiLevelType w:val="hybridMultilevel"/>
    <w:tmpl w:val="C422BD52"/>
    <w:lvl w:ilvl="0" w:tplc="111E2AA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240BA"/>
    <w:multiLevelType w:val="hybridMultilevel"/>
    <w:tmpl w:val="BE2C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D62D1"/>
    <w:multiLevelType w:val="hybridMultilevel"/>
    <w:tmpl w:val="7B7A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272AC"/>
    <w:multiLevelType w:val="hybridMultilevel"/>
    <w:tmpl w:val="0BE00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0"/>
  </w:num>
  <w:num w:numId="15">
    <w:abstractNumId w:val="14"/>
  </w:num>
  <w:num w:numId="16">
    <w:abstractNumId w:val="20"/>
  </w:num>
  <w:num w:numId="17">
    <w:abstractNumId w:val="28"/>
  </w:num>
  <w:num w:numId="18">
    <w:abstractNumId w:val="18"/>
  </w:num>
  <w:num w:numId="19">
    <w:abstractNumId w:val="13"/>
  </w:num>
  <w:num w:numId="20">
    <w:abstractNumId w:val="17"/>
  </w:num>
  <w:num w:numId="21">
    <w:abstractNumId w:val="19"/>
  </w:num>
  <w:num w:numId="22">
    <w:abstractNumId w:val="27"/>
  </w:num>
  <w:num w:numId="23">
    <w:abstractNumId w:val="23"/>
  </w:num>
  <w:num w:numId="24">
    <w:abstractNumId w:val="29"/>
  </w:num>
  <w:num w:numId="25">
    <w:abstractNumId w:val="21"/>
  </w:num>
  <w:num w:numId="26">
    <w:abstractNumId w:val="22"/>
  </w:num>
  <w:num w:numId="27">
    <w:abstractNumId w:val="31"/>
  </w:num>
  <w:num w:numId="28">
    <w:abstractNumId w:val="26"/>
  </w:num>
  <w:num w:numId="29">
    <w:abstractNumId w:val="11"/>
  </w:num>
  <w:num w:numId="30">
    <w:abstractNumId w:val="15"/>
  </w:num>
  <w:num w:numId="31">
    <w:abstractNumId w:val="1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D5"/>
    <w:rsid w:val="00000343"/>
    <w:rsid w:val="0003378B"/>
    <w:rsid w:val="00054AD1"/>
    <w:rsid w:val="00130AF0"/>
    <w:rsid w:val="0017288F"/>
    <w:rsid w:val="00173EC3"/>
    <w:rsid w:val="00176455"/>
    <w:rsid w:val="001E5FD5"/>
    <w:rsid w:val="001F2953"/>
    <w:rsid w:val="00267E7B"/>
    <w:rsid w:val="002A2012"/>
    <w:rsid w:val="002B2620"/>
    <w:rsid w:val="002B6144"/>
    <w:rsid w:val="0030098E"/>
    <w:rsid w:val="00354932"/>
    <w:rsid w:val="00355575"/>
    <w:rsid w:val="003841BC"/>
    <w:rsid w:val="003C585F"/>
    <w:rsid w:val="004779D0"/>
    <w:rsid w:val="00484B18"/>
    <w:rsid w:val="004958E0"/>
    <w:rsid w:val="0051321C"/>
    <w:rsid w:val="00531D86"/>
    <w:rsid w:val="006711A4"/>
    <w:rsid w:val="006F1F69"/>
    <w:rsid w:val="007369DE"/>
    <w:rsid w:val="00745B50"/>
    <w:rsid w:val="007A05C1"/>
    <w:rsid w:val="007E0B68"/>
    <w:rsid w:val="007F3A83"/>
    <w:rsid w:val="008B0228"/>
    <w:rsid w:val="008C7C7A"/>
    <w:rsid w:val="008E007F"/>
    <w:rsid w:val="00913EF9"/>
    <w:rsid w:val="00924CFF"/>
    <w:rsid w:val="00944284"/>
    <w:rsid w:val="009457C3"/>
    <w:rsid w:val="0094729A"/>
    <w:rsid w:val="009A5DED"/>
    <w:rsid w:val="009A6E0A"/>
    <w:rsid w:val="009B3278"/>
    <w:rsid w:val="009E33B1"/>
    <w:rsid w:val="00A46FE0"/>
    <w:rsid w:val="00A922B0"/>
    <w:rsid w:val="00B21132"/>
    <w:rsid w:val="00BA2E3C"/>
    <w:rsid w:val="00BD172F"/>
    <w:rsid w:val="00C642E1"/>
    <w:rsid w:val="00CA0572"/>
    <w:rsid w:val="00D50761"/>
    <w:rsid w:val="00D508CA"/>
    <w:rsid w:val="00D8107A"/>
    <w:rsid w:val="00D920A3"/>
    <w:rsid w:val="00D926A2"/>
    <w:rsid w:val="00D952A2"/>
    <w:rsid w:val="00DA07C4"/>
    <w:rsid w:val="00DC332C"/>
    <w:rsid w:val="00DF0F1B"/>
    <w:rsid w:val="00E92B34"/>
    <w:rsid w:val="00F06D01"/>
    <w:rsid w:val="00F46432"/>
    <w:rsid w:val="00F83E9E"/>
    <w:rsid w:val="00FB740C"/>
    <w:rsid w:val="00F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5:chartTrackingRefBased/>
  <w15:docId w15:val="{D1937906-F70E-4BA5-BD90-6626131E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  <w:u w:val="doub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Times New Roman" w:hAnsi="Times New Roman"/>
      <w:color w:val="00000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NoSpacing">
    <w:name w:val="No Spacing"/>
    <w:qFormat/>
    <w:rPr>
      <w:sz w:val="22"/>
      <w:szCs w:val="22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b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get started each of you will have to get started creating your own Therap accounts</vt:lpstr>
    </vt:vector>
  </TitlesOfParts>
  <Company>Therap BD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get started each of you will have to get started creating your own Therap accounts</dc:title>
  <dc:subject/>
  <dc:creator>Dhanad</dc:creator>
  <cp:keywords/>
  <cp:lastModifiedBy>hernando.martinez</cp:lastModifiedBy>
  <cp:revision>2</cp:revision>
  <cp:lastPrinted>2014-08-07T21:16:00Z</cp:lastPrinted>
  <dcterms:created xsi:type="dcterms:W3CDTF">2014-10-24T21:01:00Z</dcterms:created>
  <dcterms:modified xsi:type="dcterms:W3CDTF">2014-10-24T21:01:00Z</dcterms:modified>
</cp:coreProperties>
</file>